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36"/>
          <w:szCs w:val="36"/>
        </w:rPr>
      </w:pPr>
      <w:bookmarkStart w:id="0" w:name="_GoBack"/>
      <w:r>
        <w:rPr>
          <w:rFonts w:hint="eastAsia" w:ascii="方正小标宋_GBK" w:hAnsi="方正小标宋_GBK" w:eastAsia="方正小标宋_GBK" w:cs="方正小标宋_GBK"/>
          <w:sz w:val="36"/>
          <w:szCs w:val="36"/>
        </w:rPr>
        <w:t>《谁是站到最后的人》采编过程</w:t>
      </w:r>
    </w:p>
    <w:bookmarkEnd w:id="0"/>
    <w:p/>
    <w:p>
      <w:pPr>
        <w:ind w:firstLine="640" w:firstLineChars="200"/>
        <w:rPr>
          <w:rFonts w:hint="eastAsia" w:ascii="仿宋" w:hAnsi="仿宋" w:eastAsia="仿宋" w:cs="仿宋"/>
          <w:sz w:val="32"/>
          <w:szCs w:val="32"/>
        </w:rPr>
      </w:pPr>
      <w:r>
        <w:rPr>
          <w:rFonts w:hint="eastAsia" w:ascii="仿宋" w:hAnsi="仿宋" w:eastAsia="仿宋" w:cs="仿宋"/>
          <w:sz w:val="32"/>
          <w:szCs w:val="32"/>
        </w:rPr>
        <w:t>军人优先一直备受舆论关注，十九大报告指出，让军人成为全社会尊崇的职业。如何引导公众理解和尊崇军人？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2018年1月23日，有网友曝出高铁上一批军校学员将购票的座位让给没有买到坐票的乘客，引发了网民对于“军人该不该让座”、“军人该不该优先”等话题的讨论。军人依法优先是法律赋予军人的优先权益，但是如何把深奥的法律条文，与广大群众喜闻乐见的新媒体形式结合起来是个难点。于是我们选择用实验测试的形式讲述军人依法优先这样一个宏大主题。</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呼吁军人优先，大部分普通人的认同点是军人的奉献优先和牺牲优先。因此在宣传片制作上，我们重点突出军人身上的牺牲精神，找到军人与普通人的具象的差别——勇敢，我们邀请不同身份的人在同一个空间内，通过回答问题的方式展现军人和其他群体的不同。问题设计主要与一个人的勇气、牺牲精神相关，随着困难程度的加深，最终剩下的只有军人，以此展现军人身上的牺牲精神。</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视频中可以看到，我们从“你敢一个人走夜路吗？”切入，从“在公共场所看到小偷，敢上前制止？”到“你从未质疑过自己的信仰，你对自己所从事的事业从不后悔”，问题循序渐进、难度由浅入深，随着问题的不断深入引导观众主动思考，视频探究勇气含义的同时凸显了军人职业的特殊性。在高铁让座事件舆论高涨之际，我们推出《谁是站到最后的人》，从侧面回应了这个舆论热点——“让军人依法优先，就像在战场上他们优先一样”。视频播出后引起强烈反响，播放量超过1亿次，网民广泛好评，成为了一个“现象级”涉军传播作品。</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视频起到非常好的传播效果，也起到舆论引导和震慑作用。台湾不少媒体和网民转载并评论：这才是真正的征兵宣传片。</w:t>
      </w:r>
    </w:p>
    <w:p>
      <w:pPr>
        <w:ind w:firstLine="640" w:firstLineChars="200"/>
        <w:rPr>
          <w:rFonts w:hint="eastAsia" w:ascii="仿宋" w:hAnsi="仿宋" w:eastAsia="仿宋" w:cs="仿宋"/>
          <w:color w:val="000000"/>
          <w:sz w:val="32"/>
          <w:szCs w:val="32"/>
        </w:rPr>
      </w:pPr>
    </w:p>
    <w:p>
      <w:pPr>
        <w:ind w:firstLine="2560" w:firstLineChars="800"/>
        <w:rPr>
          <w:rFonts w:hint="eastAsia" w:ascii="仿宋" w:hAnsi="仿宋" w:eastAsia="仿宋" w:cs="仿宋"/>
          <w:sz w:val="32"/>
          <w:szCs w:val="32"/>
        </w:rPr>
      </w:pPr>
      <w:r>
        <w:rPr>
          <w:rFonts w:hint="eastAsia" w:ascii="仿宋" w:hAnsi="仿宋" w:eastAsia="仿宋" w:cs="仿宋"/>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C03"/>
    <w:rsid w:val="00112BAE"/>
    <w:rsid w:val="001E6977"/>
    <w:rsid w:val="002D7C03"/>
    <w:rsid w:val="007830D4"/>
    <w:rsid w:val="00D1415C"/>
    <w:rsid w:val="417A78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eastAsia="宋体"/>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Style w:val="2"/>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www.rin9.com</Company>
  <Pages>1</Pages>
  <Words>205</Words>
  <Characters>1172</Characters>
  <Lines>9</Lines>
  <Paragraphs>2</Paragraphs>
  <TotalTime>1</TotalTime>
  <ScaleCrop>false</ScaleCrop>
  <LinksUpToDate>false</LinksUpToDate>
  <CharactersWithSpaces>1375</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2019-04-03T01:07:00Z</dcterms:created>
  <dc:creator>999宝藏网</dc:creator>
  <cp:lastModifiedBy>hp</cp:lastModifiedBy>
  <dcterms:modified xsi:type="dcterms:W3CDTF">2019-04-04T01:41:51Z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